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4" w:rsidRDefault="00D01C84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D01C84" w:rsidRDefault="00287EEA">
      <w:pPr>
        <w:jc w:val="center"/>
        <w:rPr>
          <w:rFonts w:ascii="Playfair Display" w:eastAsia="Playfair Display" w:hAnsi="Playfair Display" w:cs="Playfair Display"/>
          <w:b/>
          <w:sz w:val="36"/>
          <w:szCs w:val="36"/>
        </w:rPr>
      </w:pPr>
      <w:proofErr w:type="spellStart"/>
      <w:r>
        <w:rPr>
          <w:rFonts w:ascii="Playfair Display" w:eastAsia="Playfair Display" w:hAnsi="Playfair Display" w:cs="Playfair Display"/>
          <w:b/>
          <w:sz w:val="36"/>
          <w:szCs w:val="36"/>
        </w:rPr>
        <w:t>Mannion</w:t>
      </w:r>
      <w:proofErr w:type="spellEnd"/>
      <w:r>
        <w:rPr>
          <w:rFonts w:ascii="Playfair Display" w:eastAsia="Playfair Display" w:hAnsi="Playfair Display" w:cs="Playfair Display"/>
          <w:b/>
          <w:sz w:val="36"/>
          <w:szCs w:val="36"/>
        </w:rPr>
        <w:t xml:space="preserve"> Middle School Weekly Instructional Guide</w:t>
      </w:r>
    </w:p>
    <w:p w:rsidR="00D01C84" w:rsidRDefault="00D01C84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D01C84" w:rsidRDefault="00287EEA">
      <w:pPr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Week of January 15  through January 19, 2024</w:t>
      </w:r>
    </w:p>
    <w:p w:rsidR="00D01C84" w:rsidRDefault="00D01C84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01C84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Sandy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Gabiola</w:t>
            </w:r>
            <w:proofErr w:type="spellEnd"/>
          </w:p>
          <w:p w:rsidR="00D01C84" w:rsidRDefault="00287EEA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Edna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Spotts</w:t>
            </w:r>
            <w:proofErr w:type="spellEnd"/>
          </w:p>
          <w:p w:rsidR="00D01C84" w:rsidRDefault="00D01C84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C73DB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hyperlink r:id="rId4">
              <w:r w:rsidR="00287EEA">
                <w:rPr>
                  <w:rFonts w:ascii="Playfair Display" w:eastAsia="Playfair Display" w:hAnsi="Playfair Display" w:cs="Playfair Display"/>
                  <w:b/>
                  <w:color w:val="1155CC"/>
                  <w:sz w:val="24"/>
                  <w:szCs w:val="24"/>
                  <w:u w:val="single"/>
                </w:rPr>
                <w:t>waldrsl@nv.ccsd.net</w:t>
              </w:r>
            </w:hyperlink>
          </w:p>
          <w:p w:rsidR="00D01C84" w:rsidRDefault="00D01C8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  <w:p w:rsidR="00D01C84" w:rsidRDefault="00D01C84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Life Skills Program</w:t>
            </w:r>
          </w:p>
          <w:p w:rsidR="00D01C84" w:rsidRDefault="00287EEA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702-799-3020 X4080</w:t>
            </w:r>
          </w:p>
        </w:tc>
      </w:tr>
    </w:tbl>
    <w:p w:rsidR="00D01C84" w:rsidRDefault="00D01C84">
      <w:pPr>
        <w:rPr>
          <w:rFonts w:ascii="Impact" w:eastAsia="Impact" w:hAnsi="Impact" w:cs="Impact"/>
          <w:b/>
          <w:sz w:val="12"/>
          <w:szCs w:val="12"/>
        </w:rPr>
      </w:pPr>
    </w:p>
    <w:p w:rsidR="00D01C84" w:rsidRDefault="00C73DBC">
      <w:pPr>
        <w:rPr>
          <w:rFonts w:ascii="Playfair Display" w:eastAsia="Playfair Display" w:hAnsi="Playfair Display" w:cs="Playfair Display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6390"/>
      </w:tblGrid>
      <w:tr w:rsidR="00D01C84">
        <w:trPr>
          <w:trHeight w:val="420"/>
        </w:trPr>
        <w:tc>
          <w:tcPr>
            <w:tcW w:w="44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Activity</w:t>
            </w:r>
          </w:p>
        </w:tc>
        <w:tc>
          <w:tcPr>
            <w:tcW w:w="63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Details</w:t>
            </w:r>
          </w:p>
        </w:tc>
      </w:tr>
      <w:tr w:rsidR="00D01C84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  <w:shd w:val="clear" w:color="auto" w:fill="B7B7B7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1  SOCIAL LIVING (8:00-8:55)</w:t>
            </w:r>
          </w:p>
        </w:tc>
      </w:tr>
      <w:tr w:rsidR="00D01C84">
        <w:trPr>
          <w:trHeight w:val="4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Teach students basic life skills that </w:t>
            </w: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can be used</w:t>
            </w:r>
            <w:proofErr w:type="gram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at school and home.</w:t>
            </w:r>
          </w:p>
          <w:p w:rsidR="00D01C84" w:rsidRDefault="00D01C8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D01C84" w:rsidRDefault="00D01C8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D01C84" w:rsidRDefault="00D01C8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D01C84" w:rsidRDefault="00D01C84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Following a schedule/routine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Manners/Conversation skills/Taking turns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Kindness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Navigating campus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Sorting items by attributes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recipe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Dressing 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Eating habits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Restocking student store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Cleaning up after ourselves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Life Skills application lessons from ULS (when available)</w:t>
            </w:r>
          </w:p>
        </w:tc>
      </w:tr>
      <w:tr w:rsidR="00D01C84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3 MATH  (10-10:40)</w:t>
            </w:r>
          </w:p>
        </w:tc>
      </w:tr>
      <w:tr w:rsidR="00D01C84">
        <w:trPr>
          <w:trHeight w:val="4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math skills related to daily living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work in reusable folders to record work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Complete monthly work pages in morning math binders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have the opportunity to participate and help “teach” the class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calendar, telling time, identifying/counting coins, reading a thermometer, reading and creating graphs, recording and reading tally marks, counting base 10 blocks, rounding to the nearest 10, writing numbers</w:t>
            </w:r>
          </w:p>
        </w:tc>
      </w:tr>
      <w:tr w:rsidR="00D01C84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4 ENGLISH (11:30-12:20)</w:t>
            </w:r>
          </w:p>
        </w:tc>
      </w:tr>
      <w:tr w:rsidR="00D01C84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Lesson Objective: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Teach students the differences between hibernation, migration and adaptation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Books: 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proofErr w:type="spellStart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BrainPop</w:t>
            </w:r>
            <w:proofErr w:type="spellEnd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 Jr. video: Hibernation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Discuss animals that hibernate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Students will work on: 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responding in writing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using correct letter formation, line usage, spacing, adhering to baseline,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Using complete sentence structure and correct punctuation/ capitalization.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Critical thinking, problem solving, answering questions</w:t>
            </w:r>
          </w:p>
          <w:p w:rsidR="00D01C84" w:rsidRDefault="00D01C8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  <w:tr w:rsidR="00D01C84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lastRenderedPageBreak/>
              <w:t>P. 5 READING (12:25-1:15)</w:t>
            </w:r>
          </w:p>
        </w:tc>
      </w:tr>
      <w:tr w:rsidR="00D01C84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Lesson Objective: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Teach students left to right directionality for reading, to follow along during choral reading, maintain attention during lesson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News2You: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Hwacheon</w:t>
            </w:r>
            <w:proofErr w:type="spellEnd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Sancheoneo</w:t>
            </w:r>
            <w:proofErr w:type="spellEnd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 Ice Festival</w:t>
            </w:r>
          </w:p>
          <w:p w:rsidR="00D01C84" w:rsidRDefault="00D01C8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D01C84" w:rsidRDefault="00287EEA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Centers: 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1-Read story/complete worksheet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2- Vocabulary word activities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3- Vocabulary/functional words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Fluency and comprehension skills (answer ‘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wh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’ questions)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Vocabulary from story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 letters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 parts of speech (nouns, verbs, adjectives)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Identifying/answering questions about elements of story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Matching/spelling functional words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Initial sounds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map (directionality)</w:t>
            </w:r>
          </w:p>
        </w:tc>
      </w:tr>
      <w:tr w:rsidR="00D01C84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6 PRE-VOCATIONAL/FINE MOTOR (1:20-2:11)</w:t>
            </w:r>
          </w:p>
        </w:tc>
      </w:tr>
      <w:tr w:rsidR="00D01C84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students to complete tasks appropriately and follow multi-step directions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Activities include sorting, tracing, copying, beading, scooping, using tweezers and clothespins, links, 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legos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, assembling specific structures using plans</w:t>
            </w:r>
          </w:p>
          <w:p w:rsidR="00D01C84" w:rsidRDefault="00D01C8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D01C84" w:rsidRDefault="00D01C8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D01C84" w:rsidRDefault="00D01C84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  <w:p w:rsidR="00D01C84" w:rsidRDefault="00D01C8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C84" w:rsidRDefault="00287EEA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Listening skills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Following directions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Strengthening grasp to improve writing</w:t>
            </w:r>
          </w:p>
          <w:p w:rsidR="00D01C84" w:rsidRDefault="00287EE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Complete tasks such as sorting, assembling, complete classroom jobs</w:t>
            </w:r>
          </w:p>
          <w:p w:rsidR="00D01C84" w:rsidRDefault="00D01C84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</w:tbl>
    <w:p w:rsidR="00D01C84" w:rsidRDefault="00D01C84"/>
    <w:sectPr w:rsidR="00D01C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4"/>
    <w:rsid w:val="00287EEA"/>
    <w:rsid w:val="00C73DBC"/>
    <w:rsid w:val="00D01C84"/>
    <w:rsid w:val="00F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49A6D4"/>
  <w15:docId w15:val="{B748BAD0-5CBD-499F-A82C-1E844F93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rsl@nv.cc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Gabiola, Sandra Lyn</dc:creator>
  <cp:lastModifiedBy>Windows User</cp:lastModifiedBy>
  <cp:revision>3</cp:revision>
  <dcterms:created xsi:type="dcterms:W3CDTF">2024-01-12T21:55:00Z</dcterms:created>
  <dcterms:modified xsi:type="dcterms:W3CDTF">2024-01-23T19:42:00Z</dcterms:modified>
</cp:coreProperties>
</file>